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26C0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7DC43E30"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BE6893">
        <w:rPr>
          <w:rFonts w:asciiTheme="minorHAnsi" w:hAnsiTheme="minorHAnsi" w:cs="Calibri"/>
          <w:b/>
        </w:rPr>
        <w:t>Dodávka injekčních stříkaček a jehel</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79B0C063"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D06509">
        <w:rPr>
          <w:rFonts w:cs="Calibri"/>
        </w:rPr>
        <w:t>jednoho roku</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2A820A0D" w14:textId="77777777" w:rsidR="00D06509" w:rsidRDefault="00D06509" w:rsidP="00D06509">
      <w:pPr>
        <w:pStyle w:val="Zkladntextodsazen"/>
        <w:tabs>
          <w:tab w:val="left" w:pos="993"/>
        </w:tabs>
        <w:spacing w:after="120" w:line="240" w:lineRule="auto"/>
        <w:ind w:left="720" w:firstLine="0"/>
        <w:jc w:val="both"/>
        <w:rPr>
          <w:sz w:val="22"/>
          <w:szCs w:val="22"/>
        </w:rPr>
      </w:pPr>
      <w:r>
        <w:rPr>
          <w:sz w:val="22"/>
          <w:szCs w:val="22"/>
        </w:rPr>
        <w:t xml:space="preserve">a) </w:t>
      </w:r>
      <w:bookmarkStart w:id="1" w:name="_Hlk108398081"/>
      <w:r w:rsidRPr="00795B9B">
        <w:rPr>
          <w:sz w:val="22"/>
          <w:szCs w:val="22"/>
        </w:rPr>
        <w:t>j</w:t>
      </w:r>
      <w:r>
        <w:rPr>
          <w:sz w:val="22"/>
          <w:szCs w:val="22"/>
        </w:rPr>
        <w:t>sou</w:t>
      </w:r>
      <w:r w:rsidRPr="00795B9B">
        <w:rPr>
          <w:sz w:val="22"/>
          <w:szCs w:val="22"/>
        </w:rPr>
        <w:t xml:space="preserve"> určen</w:t>
      </w:r>
      <w:r>
        <w:rPr>
          <w:sz w:val="22"/>
          <w:szCs w:val="22"/>
        </w:rPr>
        <w:t>y</w:t>
      </w:r>
      <w:r w:rsidRPr="00795B9B">
        <w:rPr>
          <w:sz w:val="22"/>
          <w:szCs w:val="22"/>
        </w:rPr>
        <w:t xml:space="preserve"> </w:t>
      </w:r>
      <w:r>
        <w:rPr>
          <w:sz w:val="22"/>
          <w:szCs w:val="22"/>
        </w:rPr>
        <w:t xml:space="preserve">pro použití </w:t>
      </w:r>
      <w:r w:rsidRPr="0047512E">
        <w:rPr>
          <w:sz w:val="22"/>
          <w:szCs w:val="22"/>
        </w:rPr>
        <w:t xml:space="preserve">ve zdravotnických zařízeních při poskytování zdravotní péče a </w:t>
      </w:r>
      <w:r>
        <w:rPr>
          <w:sz w:val="22"/>
          <w:szCs w:val="22"/>
        </w:rPr>
        <w:t xml:space="preserve">splňují </w:t>
      </w:r>
      <w:r w:rsidRPr="0047512E">
        <w:rPr>
          <w:sz w:val="22"/>
          <w:szCs w:val="22"/>
        </w:rPr>
        <w:t>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w:t>
      </w:r>
      <w:bookmarkEnd w:id="1"/>
    </w:p>
    <w:p w14:paraId="59C851CA" w14:textId="77777777" w:rsidR="00D06509" w:rsidRDefault="00D06509" w:rsidP="00D06509">
      <w:pPr>
        <w:pStyle w:val="Zkladntextodsazen"/>
        <w:tabs>
          <w:tab w:val="left" w:pos="993"/>
        </w:tabs>
        <w:spacing w:after="120" w:line="240" w:lineRule="auto"/>
        <w:ind w:left="720" w:firstLine="0"/>
        <w:jc w:val="both"/>
        <w:rPr>
          <w:sz w:val="22"/>
          <w:szCs w:val="22"/>
        </w:rPr>
      </w:pPr>
      <w:r>
        <w:rPr>
          <w:sz w:val="22"/>
          <w:szCs w:val="22"/>
        </w:rPr>
        <w:t xml:space="preserve">b) </w:t>
      </w:r>
      <w:r>
        <w:rPr>
          <w:sz w:val="22"/>
          <w:szCs w:val="22"/>
        </w:rPr>
        <w:tab/>
      </w:r>
      <w:bookmarkStart w:id="2" w:name="_Hlk108398099"/>
      <w:r>
        <w:rPr>
          <w:sz w:val="22"/>
          <w:szCs w:val="22"/>
        </w:rPr>
        <w:t>splňují</w:t>
      </w:r>
      <w:r w:rsidRPr="0047512E">
        <w:rPr>
          <w:sz w:val="22"/>
          <w:szCs w:val="22"/>
        </w:rPr>
        <w:t xml:space="preserve"> nařízení o zdravotnických prostředcích – MDR, tj. nařízení EU o zdravotnických výrobcích (EU 2017/745)</w:t>
      </w:r>
      <w:bookmarkEnd w:id="2"/>
      <w:r w:rsidRPr="0047512E">
        <w:rPr>
          <w:sz w:val="22"/>
          <w:szCs w:val="22"/>
        </w:rPr>
        <w:t>.</w:t>
      </w:r>
    </w:p>
    <w:p w14:paraId="55EA1B80" w14:textId="0942CFB3" w:rsidR="00D06509" w:rsidRPr="00D06509" w:rsidRDefault="00D06509" w:rsidP="00D06509">
      <w:pPr>
        <w:pStyle w:val="Odstavecseseznamem"/>
        <w:tabs>
          <w:tab w:val="left" w:pos="993"/>
        </w:tabs>
        <w:spacing w:after="0" w:line="240" w:lineRule="auto"/>
        <w:jc w:val="both"/>
        <w:rPr>
          <w:rFonts w:asciiTheme="minorHAnsi" w:hAnsiTheme="minorHAnsi" w:cstheme="minorHAnsi"/>
          <w:b/>
        </w:rPr>
      </w:pPr>
      <w:r>
        <w:t xml:space="preserve">c) </w:t>
      </w:r>
      <w:r>
        <w:tab/>
      </w:r>
      <w:bookmarkStart w:id="3" w:name="_Hlk108398129"/>
      <w:r>
        <w:t>jsou</w:t>
      </w:r>
      <w:r w:rsidRPr="00272097">
        <w:t xml:space="preserve"> nov</w:t>
      </w:r>
      <w:r>
        <w:t>é</w:t>
      </w:r>
      <w:r w:rsidRPr="00272097">
        <w:t xml:space="preserve"> nepoužit</w:t>
      </w:r>
      <w:r>
        <w:t>é</w:t>
      </w:r>
      <w:r w:rsidRPr="00272097">
        <w:t>, provedení a jakost odpovíd</w:t>
      </w:r>
      <w:r>
        <w:t>á</w:t>
      </w:r>
      <w:r w:rsidRPr="00272097">
        <w:t xml:space="preserve"> požadavkům zadavatele, z nabídky </w:t>
      </w:r>
      <w:r>
        <w:t>je</w:t>
      </w:r>
      <w:r w:rsidRPr="00272097">
        <w:t xml:space="preserve"> zřejmý typ (druh) a obchodní název </w:t>
      </w:r>
      <w:r>
        <w:t>nabízeného předmětu plnění</w:t>
      </w:r>
      <w:bookmarkEnd w:id="3"/>
      <w:r w:rsidRPr="00272097">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7435AE3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BE6893">
        <w:rPr>
          <w:b/>
          <w:bCs/>
        </w:rPr>
        <w:t>1</w:t>
      </w:r>
      <w:r w:rsidR="005C4338" w:rsidRPr="00C552D9">
        <w:rPr>
          <w:b/>
          <w:bCs/>
        </w:rPr>
        <w:t xml:space="preserve"> </w:t>
      </w:r>
      <w:r w:rsidR="00BE6893">
        <w:rPr>
          <w:b/>
          <w:bCs/>
        </w:rPr>
        <w:t>roku</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lastRenderedPageBreak/>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4"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4"/>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43CD10C" w:rsidR="00C40651" w:rsidRPr="00496559" w:rsidRDefault="00206026" w:rsidP="00A41302">
      <w:pPr>
        <w:pStyle w:val="Odstavecseseznamem"/>
        <w:spacing w:after="0" w:line="240" w:lineRule="auto"/>
        <w:ind w:left="709" w:hanging="709"/>
        <w:jc w:val="both"/>
      </w:pPr>
      <w:r>
        <w:rPr>
          <w:bCs/>
        </w:rPr>
        <w:lastRenderedPageBreak/>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29D05D14"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D06509">
        <w:t>1</w:t>
      </w:r>
      <w:r>
        <w:t xml:space="preserve"> </w:t>
      </w:r>
      <w:r w:rsidR="00D06509">
        <w:t>roku</w:t>
      </w:r>
      <w:r>
        <w:t xml:space="preserve"> (</w:t>
      </w:r>
      <w:r w:rsidR="00D06509">
        <w:t>12</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D313C48"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t xml:space="preserve">5. </w:t>
      </w:r>
      <w:r>
        <w:tab/>
      </w:r>
      <w:r w:rsidR="008F1369" w:rsidRPr="008F1369">
        <w:t>Kupující neposkytuje prodávajícímu zálohy.</w:t>
      </w:r>
    </w:p>
    <w:p w14:paraId="7C427FB9" w14:textId="3D6C4F48" w:rsidR="00B66B0E" w:rsidRPr="009F3EFF" w:rsidRDefault="00A52D04" w:rsidP="003E5B9D">
      <w:pPr>
        <w:spacing w:after="0" w:line="240" w:lineRule="auto"/>
        <w:ind w:left="705" w:hanging="705"/>
        <w:jc w:val="both"/>
      </w:pPr>
      <w:r>
        <w:rPr>
          <w:bCs/>
        </w:rPr>
        <w:t>6</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min. </w:t>
      </w:r>
      <w:r>
        <w:rPr>
          <w:rFonts w:asciiTheme="minorHAnsi" w:hAnsiTheme="minorHAnsi" w:cstheme="minorHAnsi"/>
        </w:rPr>
        <w:t>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lastRenderedPageBreak/>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7511D669" w14:textId="77777777" w:rsidR="00A9730A" w:rsidRDefault="00A9730A" w:rsidP="00C53854">
      <w:pPr>
        <w:pStyle w:val="Zkladntextodsazen"/>
        <w:spacing w:after="0"/>
        <w:ind w:left="0" w:firstLine="0"/>
        <w:jc w:val="both"/>
        <w:rPr>
          <w:sz w:val="22"/>
          <w:szCs w:val="22"/>
        </w:rPr>
      </w:pPr>
    </w:p>
    <w:p w14:paraId="7934F148" w14:textId="77777777" w:rsidR="00A9730A" w:rsidRDefault="00A9730A" w:rsidP="00C53854">
      <w:pPr>
        <w:pStyle w:val="Zkladntextodsazen"/>
        <w:spacing w:after="0"/>
        <w:ind w:left="0" w:firstLine="0"/>
        <w:jc w:val="both"/>
        <w:rPr>
          <w:sz w:val="22"/>
          <w:szCs w:val="22"/>
        </w:rPr>
      </w:pPr>
    </w:p>
    <w:p w14:paraId="0972DF2C" w14:textId="77777777" w:rsidR="00A9730A" w:rsidRDefault="00A9730A" w:rsidP="00C53854">
      <w:pPr>
        <w:pStyle w:val="Zkladntextodsazen"/>
        <w:spacing w:after="0"/>
        <w:ind w:left="0" w:firstLine="0"/>
        <w:jc w:val="both"/>
        <w:rPr>
          <w:sz w:val="22"/>
          <w:szCs w:val="22"/>
        </w:rPr>
      </w:pPr>
    </w:p>
    <w:p w14:paraId="67BDE60E" w14:textId="77777777" w:rsidR="00A9730A" w:rsidRDefault="00A9730A" w:rsidP="00C53854">
      <w:pPr>
        <w:pStyle w:val="Zkladntextodsazen"/>
        <w:spacing w:after="0"/>
        <w:ind w:left="0" w:firstLine="0"/>
        <w:jc w:val="both"/>
        <w:rPr>
          <w:sz w:val="22"/>
          <w:szCs w:val="22"/>
        </w:rPr>
      </w:pPr>
    </w:p>
    <w:p w14:paraId="6D7F5B92" w14:textId="77777777" w:rsidR="00A9730A" w:rsidRDefault="00A9730A" w:rsidP="00C53854">
      <w:pPr>
        <w:pStyle w:val="Zkladntextodsazen"/>
        <w:spacing w:after="0"/>
        <w:ind w:left="0" w:firstLine="0"/>
        <w:jc w:val="both"/>
        <w:rPr>
          <w:sz w:val="22"/>
          <w:szCs w:val="22"/>
        </w:rPr>
      </w:pPr>
    </w:p>
    <w:p w14:paraId="064FE38D" w14:textId="77777777" w:rsidR="00A9730A" w:rsidRDefault="00A9730A" w:rsidP="00C53854">
      <w:pPr>
        <w:pStyle w:val="Zkladntextodsazen"/>
        <w:spacing w:after="0"/>
        <w:ind w:left="0" w:firstLine="0"/>
        <w:jc w:val="both"/>
        <w:rPr>
          <w:sz w:val="22"/>
          <w:szCs w:val="22"/>
        </w:rPr>
      </w:pPr>
    </w:p>
    <w:p w14:paraId="4B226234" w14:textId="77777777" w:rsidR="00A9730A" w:rsidRDefault="00A9730A" w:rsidP="00C53854">
      <w:pPr>
        <w:pStyle w:val="Zkladntextodsazen"/>
        <w:spacing w:after="0"/>
        <w:ind w:left="0" w:firstLine="0"/>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8</Pages>
  <Words>2967</Words>
  <Characters>17509</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24</cp:revision>
  <dcterms:created xsi:type="dcterms:W3CDTF">2022-05-24T07:38:00Z</dcterms:created>
  <dcterms:modified xsi:type="dcterms:W3CDTF">2022-11-20T00:36:00Z</dcterms:modified>
</cp:coreProperties>
</file>